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ДОГОВОР № 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о подключении корпоративного клиента к цифровой платформе QOR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«Клиент», с другой стороны,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совместно именуемые «Стороны», заключили настоящий Договор о нижеследующем.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1.1. Настоящий Договор определяет порядок подключения Клиента, его сотрудников, пользователей, объектов, адресов, помещений, территорий или иных лиц и объектов к цифровой платформе QOR.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1.2. QOR является цифровой платформой оперативной помощи и поддержки, включающей мобильное приложение, личный кабинет, тревожную кнопку, уведомления, обработку тревожных обращений, передачу обращений партнёрам, S-OMS, корпоративные сценарии безопасности и иные цифровые инструменты.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1.3. Оператор обеспечивает работу цифровой платформы QOR, техническое подключение Клиента, создание корпоративного пространства, настройку доступов, обработку цифровых событий и передачу тревожных обращений в пределах технических возможностей платформы.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1.4. Клиент подключает к QOR сотрудников, жителей, арендаторов, посетителей, клиентов, объекты, помещения, адреса или иные группы лиц и объектов в зависимости от условий настоящего Договора.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1.5. QOR не является государственной экстренной службой, органом внутренних дел, службой 102, службой 112, скорой медицинской помощью, пожарной службой или иной государственной структурой.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1.6. При прямой угрозе жизни, здоровью, имуществу или общественной безопасности Пользователи Клиента обязаны самостоятельно обращаться в государственные экстренные службы по официальным номерам.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1.7. Оператор не оказывает охранные услуги собственными силами, если иное прямо не предусмотрено отдельным договором и необходимыми правовыми основаниями.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1.8. Физическое реагирование, если оно предусмотрено тарифом, объектом, зоной покрытия и условиями подключения, осуществляется партнёрским охранным агентством или иным исполнителем, подключённым к QOR.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2.1. Оператор — ТОО «QOR.KZ», обеспечивающее работу платформы QOR.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2.2. Клиент — юридическое лицо, индивидуальный предприниматель или иная организация, подключающаяся к QOR на условиях настоящего Договора.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2.3. QOR — цифровая платформа оперативной помощи и поддержки.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2.4. Пользователь Клиента — физическое лицо, подключённое к QOR через Клиента. К таким лицам могут относиться сотрудники, жители, арендаторы, посетители, клиенты, подрядчики, охранники, администраторы и иные лица.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2.5. Корпоративный администратор — уполномоченное лицо Клиента, которому предоставляется доступ к управлению подключением, пользователями, объектами, группами, отчётами и настройками.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2.6. Объект — квартира, дом, жилой комплекс, офис, бизнес-центр, торговая точка, ресторан, школа, предприятие, склад, территория, помещение или иной адрес, подключённый к QOR.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2.7. Тревожная кнопка — функция QOR, позволяющая Пользователю Клиента направить тревожное обращение через приложение, устройство, телефон, веб-интерфейс, корпоративный интерфейс, API или иной канал.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2.8. Тревожное обращение — сигнал, заявка, сообщение, нажатие тревожной кнопки, автоматическое событие или иное действие, направленное через QOR.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2.9. Партнёр — охранное агентство, юридический консультант, психологический консультант, страховой партнёр, технический подрядчик или иное лицо, подключённое к QOR для оказания отдельных услуг.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2.10. Охранное агентство — партнёрская организация, оказывающая охранные услуги самостоятельно в пределах договора, лицензии, зоны покрытия и собственных регламентов.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2.11. S-OMS — операционный модуль управления охранными и объектными процессами, включая объекты, посты, смены, персонал, маршруты, инциденты, статусы и отчётность.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2.12. Тариф — условия подключения Клиента к QOR, включая стоимость, период, состав функций, лимиты пользователей, лимиты объектов, порядок оплаты и ограничения.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2.13. Зона покрытия — территория, адрес, объект, район или город, где доступны отдельные функции QOR, партнёрское обслуживание или физическое реагирование.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3.1. Оператор обязуется предоставить Клиенту доступ к QOR и выполнить подключение в объёме, предусмотренном настоящим Договором, тарифом, приложениями и техническими возможностями платформы.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3.2. Клиент обязуется оплатить услуги Оператора, обеспечить корректное предоставление данных, назначить ответственных лиц, соблюдать документы QOR и обеспечить законность подключения Пользователей Клиента.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3.3. В рамках настоящего Договора Оператор может предоставить Клиенту: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корпоративный личный кабинет;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доступ к панели администратора;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подключение пользователей;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подключение объектов;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подключение тревожной кнопки;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настройку групп пользователей;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настройку сценариев уведомлений;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настройку доверенных контактов;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передачу тревожных обращений операторам или партнёрам;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подключение охранного агентства;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доступ к истории обращений;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отчётность;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S-OMS;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API-интеграции, если они предусмотрены тарифом;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техническую поддержку;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иные функции, согласованные Сторонами.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3.4. Конкретный состав услуг определяется настоящим Договором, тарифом, приложением, счётом, коммерческим предложением, актом подключения или иным согласованным документом.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4. Модель подключения Клиента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4.1. Подключение Клиента может осуществляться по одной или нескольким моделям: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подключение сотрудников;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подключение жителей жилого комплекса;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подключение арендаторов;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подключение посетителей объекта;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подключение объектов Клиента;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подключение службы безопасности Клиента;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подключение внутренней охраны Клиента к S-OMS;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подключение внешнего охранного агентства;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подключение корпоративной тревожной кнопки;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подключение объектовых тревожных сценариев;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подключение API-интеграции.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4.2. Выбранная модель подключения фиксируется в Приложении №1 к настоящему Договору.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4.3. Если Клиент подключает несколько объектов, по каждому объекту могут быть оформлены отдельные параметры подключения, тарифы, ответственные лица, сценарии тревог и зоны покрытия.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4.4. Оператор вправе отказать в подключении объекта, если отсутствует техническая возможность, зона покрытия, необходимые данные, законное основание или партнёрское реагирование.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5. Порядок подключения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5.1. Подключение Клиента к QOR осуществляется поэтапно.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5.2. Этапы подключения могут включать: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проверку реквизитов Клиента;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подписание Договора;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выбор тарифа;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назначение ответственных лиц;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создание корпоративного пространства;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настройку ролей;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загрузку пользователей;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настройку объектов;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добавление адресов;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настройку тревожных сценариев;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подключение партнёров;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подключение охранного агентства;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настройку S-OMS;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проведение тестовой тревоги;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обучение администраторов;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подписание акта подключения;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запуск в рабочий режим.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5.3. До запуска в рабочий режим Стороны могут провести тестовую проверку функций QOR.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5.4. Подключение считается завершённым после подписания акта подключения или подтверждения запуска через электронный канал связи.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5.5. Если Клиент не предоставил необходимые данные, доступы, списки пользователей, адреса, контактные лица или иную информацию, сроки подключения продлеваются на период задержки со стороны Клиента.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6. Объекты Клиента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6.1. Клиент вправе подключить к QOR один или несколько объектов.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6.2. По каждому объекту Клиент предоставляет: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наименование объекта;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тип объекта;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адрес;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график работы;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контакты ответственных лиц;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схему доступа, если требуется;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порядок входа;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посты охраны, если есть;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особые зоны;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комментарии по реагированию;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контакты управляющей компании, администрации или службы безопасности;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иные данные, необходимые для работы QOR.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6.3. Клиент несёт ответственность за достоверность и актуальность данных по объектам.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6.4. Если неверные данные по объекту привели к ошибочной обработке тревожного обращения, задержке реагирования, невозможности связи или иным последствиям, ответственность за такие последствия несёт Клиент в пределах своей зоны контроля.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6.5. Клиент обязан своевременно уведомлять Оператора об изменении адреса, режима работы, ответственных лиц, схем доступа, охранного агентства, внутреннего регламента и иных данных по объекту.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7. Пользователи Клиента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7.1. Клиент вправе подключать к QOR Пользователей Клиента в пределах согласованного тарифа.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7.2. Клиент обязан обеспечить законное основание для передачи данных Пользователей Клиента Оператору.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7.3. Законным основанием может быть: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индивидуальное согласие Пользователя Клиента;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акцепт Пользователем Клиента документов QOR;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корпоративное согласие, оформленное Клиентом;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трудовой, гражданско-правовой или иной договор, если он предусматривает соответствующую обработку данных;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иное основание, предусмотренное законодательством.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7.4. Оператор вправе требовать, чтобы каждый Пользователь Клиента самостоятельно принял документы QOR в приложении или личном кабинете.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7.5. Пользователь Клиента может быть подключён только после предоставления необходимых данных и принятия обязательных документов QOR, если такая процедура предусмотрена платформой.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7.6. Клиент несёт ответственность за законность передачи Оператору данных Пользователей Клиента, если такие данные переданы Клиентом.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7.7. Клиент обязан своевременно удалять или деактивировать Пользователей Клиента, которые больше не должны иметь доступ к QOR.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8. Персональные данные Пользователей Клиента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8.1. В рамках настоящего Договора Оператор может обрабатывать персональные данные Пользователей Клиента.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8.2. К таким данным могут относиться: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роль или подразделение;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привязка к объекту;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привязка к группе;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данные геолокации при тревожном обращении;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история тревожных обращений;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статусы обращений;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технические данные устройства;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иные данные, необходимые для работы QOR.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8.3. Оператор обрабатывает персональные данные в целях: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подключения Пользователей Клиента;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предоставления доступа к QOR;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обработки тревожных обращений;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уведомления Пользователей Клиента;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передачи обращений партнёрам;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обеспечения корпоративных сценариев;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формирования отчётов;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технической поддержки;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исполнения настоящего Договора.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8.4. Клиент обязуется не передавать Оператору персональные данные без законного основания.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8.5. Если Пользователь Клиента отзывает согласие на обработку персональных данных, доступ такого Пользователя к отдельным функциям QOR может быть ограничен или прекращён.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8.6. Если отзыв согласия, удаление данных или отказ от обработки делает невозможным оказание услуги, Оператор не несёт ответственность за невозможность дальнейшего обслуживания такого Пользователя.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9. Права Клиента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9.1. Клиент вправе: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получить доступ к QOR в пределах тарифа;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подключать пользователей и объекты;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назначать корпоративных администраторов;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получать отчёты в пределах тарифа и законодательства;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настраивать группы пользователей;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настраивать объекты;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направлять заявки в поддержку;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запрашивать изменение тарифа;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получать консультации по работе платформы;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инициировать тестовые тревоги по согласованию с Оператором;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подключать дополнительные функции при наличии технической возможности;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получать информацию о статусе подключения;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расторгнуть Договор в установленном порядке.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10. Обязанности Клиента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10.1. Клиент обязуется: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своевременно оплачивать услуги Оператора;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предоставлять достоверные данные;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назначить ответственных лиц;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обеспечить законность передачи данных Пользователей Клиента;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обеспечить принятие Пользователями Клиента обязательных документов QOR, если это требуется;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поддерживать актуальность списков пользователей;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поддерживать актуальность данных по объектам;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своевременно удалять неактуальных пользователей;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не передавать доступы третьим лицам;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соблюдать требования информационной безопасности;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не вмешиваться в работу QOR;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не использовать платформу в незаконных целях;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не создавать ложные тревоги;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не допускать массовых тестовых тревог без согласования;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информировать Пользователей Клиента о правилах использования тревожной кнопки;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соблюдать условия настоящего Договора и документов QOR.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11. Права Оператора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11.1. Оператор вправе: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запрашивать у Клиента необходимые данные и документы;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отказывать в подключении при отсутствии необходимых данных;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изменять интерфейсы и функции QOR;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проводить технические работы;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ограничивать доступ при нарушении Договора;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блокировать пользователей при нарушении правил;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изменять тарифы после окончания оплаченного периода;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приостанавливать обслуживание при задолженности;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требовать удаления недостоверных данных;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требовать подтверждения согласий Пользователей Клиента;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отключать неактивные или незаконно подключённые аккаунты;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отказывать в обработке ложных или недобросовестных обращений;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передавать тревожные обращения партнёрам в пределах согласий и договора;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расторгнуть Договор при существенном нарушении.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12. Обязанности Оператора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12.1. Оператор обязуется: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предоставить Клиенту доступ к QOR в пределах тарифа;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создать корпоративное пространство при наличии такой функции;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обеспечить техническую возможность подключения пользователей и объектов;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принимать разумные меры по защите данных;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обрабатывать тревожные обращения в пределах технических возможностей платформы;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передавать обращения партнёрам при наличии соответствующего сценария, зоны покрытия и данных;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предоставлять техническую поддержку в пределах тарифа;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предоставлять отчётность, если она предусмотрена тарифом;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уведомлять Клиента о существенных изменениях, влияющих на обслуживание;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соблюдать конфиденциальность данных Клиента.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13. Корпоративные администраторы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13.1. Клиент назначает одного или нескольких корпоративных администраторов.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13.2. Корпоративный администратор может иметь доступ к: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списку пользователей;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группам пользователей;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объектам;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настройкам подключения;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истории тревожных обращений в пределах прав доступа;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статусам обращений;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отчётам;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корпоративным настройкам;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иным функциям, предусмотренным тарифом.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13.3. Клиент несёт ответственность за действия корпоративных администраторов.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13.4. Клиент обязан немедленно удалить или заблокировать доступ корпоративного администратора, если он утратил полномочия.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13.5. Все действия, совершённые через аккаунт корпоративного администратора, считаются действиями Клиента, если не доказано иное.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14. Роли и доступы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14.1. Доступы в QOR предоставляются по ролям.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14.2. Возможные роли: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корпоративный владелец;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корпоративный администратор;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менеджер объекта;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служба безопасности;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диспетчер объекта;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наблюдатель;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пользователь;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иные роли, предусмотренные платформой.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14.3. Состав ролей и прав доступа зависит от тарифа, версии платформы, подключённых модулей и настроек Клиента.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14.4. Клиент обязан предоставлять пользователям только те права, которые необходимы им для выполнения функций.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14.5. Оператор вправе ограничить права, если обнаружен риск для данных, безопасности или корректной работы платформы.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15. Тревожные обращения Клиента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15.1. Пользователи Клиента могут создавать тревожные обращения через QOR.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15.2. Тревожные обращения могут быть связаны с: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личной безопасностью;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объектом Клиента;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рабочим местом;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жилым комплексом;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территорией;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посетителями;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инцидентами на объекте;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подозрением на проникновение;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конфликтом;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угрозой имуществу;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иными событиями.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15.3. После создания тревожного обращения QOR может: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зафиксировать событие;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отобразить его в корпоративном интерфейсе;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передать оператору;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передать корпоративному администратору;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передать службе безопасности Клиента;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передать охранному агентству;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уведомить доверенных лиц;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обновлять статусы;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сформировать историю обращения.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15.4. Конкретный сценарий обработки определяется тарифом, настройками, объектом, зоной покрытия, партнёрами и технической возможностью платформы.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15.5. Клиент обязан обеспечить, чтобы Пользователи Клиента были ознакомлены с правилами использования тревожной кнопки.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16. Физическое реагирование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16.1. Физическое реагирование на тревожные обращения может осуществляться: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партнёрским охранным агентством;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внутренней службой безопасности Клиента;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другим исполнителем, согласованным Сторонами;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иным лицом, предусмотренным объектовым регламентом.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16.2. Если физическое реагирование осуществляет партнёрское охранное агентство, такое агентство действует как самостоятельный исполнитель охранных услуг.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16.3. Если физическое реагирование осуществляет внутренняя служба безопасности Клиента, Клиент самостоятельно отвечает за действия своей службы безопасности, персонал, инструкции, допуски, правомерность действий и последствия реагирования.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16.4. Оператор не несёт ответственность за действия или бездействие охранного агентства, службы безопасности Клиента, сотрудников Клиента, третьих лиц или государственных органов.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16.5. Оператор отвечает за цифровую фиксацию и передачу обращения в пределах технических возможностей платформы.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17. S-OMS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17.1. Если тариф Клиента предусматривает доступ к S-OMS, Оператор предоставляет Клиенту доступ к соответствующему модулю.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17.2. S-OMS может включать: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объекты;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посты;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смены;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персонал;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маршруты;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инциденты;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задачи;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отчёты;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журнал действий;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аналитику;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иные функции.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17.3. Доступ к S-OMS предоставляется в пределах тарифа и ролей.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17.4. Клиент отвечает за достоверность данных, внесённых в S-OMS его сотрудниками.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17.5. Клиент отвечает за действия сотрудников, которым предоставлен доступ к S-OMS.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17.6. Оператор вправе ограничить доступ к S-OMS при нарушении Договора, угрозе безопасности данных, задолженности или технической необходимости.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18. API и интеграции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18.1. Если тариф предусматривает API-доступ, Оператор может предоставить Клиенту API-ключи, техническую документацию и доступ к тестовой или рабочей среде.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18.2. Клиент обязан использовать API только в целях, согласованных с Оператором.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18.3. Клиенту запрещается: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передавать API-ключи третьим лицам;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обходить ограничения API;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создавать чрезмерную нагрузку;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получать данные вне разрешённого объёма;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использовать API для незаконных целей;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пытаться получить доступ к чужим данным;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копировать или воспроизводить логику QOR без разрешения.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18.4. Оператор вправе ограничить, приостановить или отключить API-доступ при нарушении правил, угрозе безопасности, технической перегрузке или подозрении на несанкционированное использование.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18.5. Условия API могут регулироваться отдельным соглашением или приложением.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19. Тариф и стоимость услуг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19.1. Стоимость услуг Оператора определяется тарифом, коммерческим предложением, счётом, приложением или иным согласованным документом.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19.2. Модель оплаты может включать: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абонентскую плату;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оплату за пользователя;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оплату за объект;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оплату за тревожное обращение;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оплату за подключение;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оплату за модуль S-OMS;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оплату за API;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оплату за сопровождение;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комбинированную модель;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индивидуальные условия.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19.3. Конкретные финансовые условия указываются в Приложении №2 к настоящему Договору.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19.4. Если иное не согласовано Сторонами, расчётный период составляет один календарный месяц.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19.5. Оператор вправе изменить стоимость услуг после окончания оплаченного периода, уведомив Клиента не менее чем за ____ календарных дней до вступления изменений в силу.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19.6. Если Клиент не согласен с изменением тарифа, он вправе отказаться от продления Договора на новых условиях.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20. Порядок оплаты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20.1. Оплата услуг производится на основании счёта, акта, приложения, оферты, электронного платежа или иного документа, согласованного Сторонами.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20.2. Срок оплаты: ____ банковских дней с даты выставления счёта, если иной срок не указан в приложении или счёте.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20.3. Датой оплаты считается дата поступления денежных средств на банковский счёт Оператора либо подтверждение платежа платёжным провайдером.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20.4. При просрочке оплаты Оператор вправе: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направить уведомление;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приостановить доступ к платным функциям;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ограничить подключение новых пользователей;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приостановить обработку дополнительных сервисов;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начислить пеню, если она предусмотрена Договором;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расторгнуть Договор.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20.5. Приостановление доступа из-за задолженности не освобождает Клиента от обязанности оплатить фактически оказанные услуги.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21. Акты и отчётность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21.1. По итогам расчётного периода Оператор может предоставлять Клиенту акт оказанных услуг.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21.2. Акт может направляться: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на email;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через систему электронного документооборота;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через личный кабинет;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курьером;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иным согласованным способом.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21.3. Клиент обязан подписать акт или направить мотивированные возражения в течение ____ рабочих дней с даты получения.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21.4. Если в указанный срок Клиент не направил мотивированные возражения, услуги считаются оказанными надлежащим образом, а акт — согласованным.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21.5. Возражения Клиента должны содержать конкретное описание спорной услуги, периода, суммы и основания возражений.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22. Конфиденциальность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22.1. Стороны обязуются соблюдать конфиденциальность информации, полученной в рамках настоящего Договора.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22.2. Конфиденциальной информацией признаются: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персональные данные;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списки пользователей;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данные объектов;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сведения о тревожных обращениях;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статусы обращений;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отчёты;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данные S-OMS;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техническая документация;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API-ключи;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коммерческие условия;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регламенты;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внутренние документы;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любая иная информация, не являющаяся общедоступной.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22.3. Стороны не вправе раскрывать конфиденциальную информацию третьим лицам без письменного согласия другой Стороны, кроме случаев, предусмотренных законом или настоящим Договором.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22.4. Обязанность по сохранению конфиденциальности действует в течение срока действия Договора и 5 лет после его прекращения, если иной срок не установлен законом или отдельным соглашением.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23. Информационная безопасность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23.1. Стороны обязуются принимать разумные меры по защите данных и доступов.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23.2. Клиент обязан: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использовать индивидуальные учётные записи;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не передавать логины и пароли третьим лицам;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назначать роли по служебной необходимости;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своевременно удалять доступы уволенных сотрудников;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немедленно уведомлять Оператора о компрометации доступа;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не использовать несанкционированные программы, скрипты, боты или парсеры;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не пытаться получить доступ к чужим данным;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соблюдать правила API, если он подключён.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23.3. Оператор вправе логировать действия корпоративных администраторов и пользователей Клиента в QOR.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23.4. При выявлении угрозы безопасности Оператор вправе временно ограничить доступ Клиента или отдельных пользователей.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24. Ограничения ответственности Оператора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24.1. Оператор не гарантирует абсолютную безопасность Пользователей Клиента, объектов, имущества или территории.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24.2. Оператор не гарантирует предотвращение преступлений, конфликтов, вреда здоровью, имущественного ущерба или иных последствий.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24.3. Оператор не отвечает за: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действия Пользователей Клиента;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ложные тревоги;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недостоверные данные Клиента;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недостоверные данные Пользователей Клиента;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отключённую геолокацию;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отключённые уведомления;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отсутствие связи или интернета;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сбои устройств пользователей;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действия охранных агентств;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действия службы безопасности Клиента;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дорожную ситуацию;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погодные условия;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сбои банков, платёжных систем, операторов связи, хостинг-провайдеров и иных внешних сервисов.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24.4. Оператор несёт ответственность только за свои прямые виновные действия или бездействие в пределах, установленных законодательством Республики Казахстан и настоящим Договором.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24.5. Ответственность Оператора ограничивается суммой, фактически оплаченной Клиентом за последний расчётный период, если иное не установлено законодательством или отдельным соглашением Сторон.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25. Ответственность Клиента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  <w:t xml:space="preserve">25.1. Клиент несёт ответственность за: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  <w:t xml:space="preserve">достоверность предоставленных данных;</w:t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законность подключения Пользователей Клиента;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получение необходимых согласий;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действия корпоративных администраторов;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действия своей службы безопасности;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действия своих сотрудников в QOR;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своевременную оплату;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актуальность объектов;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актуальность списков пользователей;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соблюдение конфиденциальности;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соблюдение требований информационной безопасности;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ущерб, причинённый Оператору, Пользователям, партнёрам или третьим лицам по вине Клиента.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25.2. Если претензии Пользователей Клиента, государственных органов или третьих лиц вызваны незаконной передачей данных Клиентом, Клиент обязан самостоятельно урегулировать такие претензии и возместить Оператору документально подтверждённый ущерб.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25.3. Если действия Клиента или его сотрудников привели к утечке данных, ложным тревогам, сбоям, блокировкам или претензиям, Клиент несёт ответственность в пределах законодательства и настоящего Договора.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26. Ложные тревоги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  <w:t xml:space="preserve">26.1. Клиент обязан принять меры для недопущения ложных тревог со стороны Пользователей Клиента.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26.2. Клиент обязан информировать Пользователей Клиента о правилах использования тревожной кнопки.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26.3. Если ложная тревога привела к расходам Оператора, охранного агентства или иного партнёра, такие расходы могут быть предъявлены Клиенту или Пользователю Клиента в зависимости от условий тарифа, договора и обстоятельств события.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26.4. Систематические ложные тревоги могут являться основанием для пересмотра тарифа, ограничения функций, отключения отдельных пользователей или расторжения Договора.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27. Тестовые тревоги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27.1. Тестовые тревоги проводятся только по предварительному согласованию с Оператором.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27.2. Клиент обязан заранее согласовать: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дату теста;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время теста;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объект;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участников;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сценарий;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  <w:t xml:space="preserve">канал активации;</w:t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ожидаемые действия;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  <w:t xml:space="preserve">ответственных лиц.</w:t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  <w:t xml:space="preserve">27.3. Несогласованная тестовая тревога может быть признана ложной тревогой.</w:t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  <w:t xml:space="preserve">27.4. По итогам тестовой тревоги Стороны могут составить акт или зафиксировать результат в QOR.</w:t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  <w:t xml:space="preserve">28. Поддержка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28.1. Оператор предоставляет поддержку Клиенту в пределах тарифа.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28.2. Поддержка может включать: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консультации по работе QOR;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помощь с доступами;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  <w:t xml:space="preserve">помощь с пользователями;</w:t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помощь с объектами;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  <w:t xml:space="preserve">проверку технических ошибок;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консультации по тревожным обращениям;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  <w:t xml:space="preserve">обучение корпоративных администраторов, если предусмотрено тарифом.</w:t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  <w:t xml:space="preserve">28.3. Каналы поддержки:</w:t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  <w:t xml:space="preserve">email;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телефон;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форма на сайте;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личный кабинет;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мессенджер;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иные каналы, указанные Оператором.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28.4. Время реакции поддержки зависит от тарифа и характера обращения.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29. Реклама и использование бренда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29.1. Клиент вправе использовать бренд QOR только с письменного согласия Оператора.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29.2. Оператор вправе использовать наименование и логотип Клиента в презентациях, коммерческих материалах, кейсах и на сайте только с согласия Клиента, если иное не предусмотрено настоящим Договором или отдельным соглашением.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29.3. Стороны обязуются не делать публичных заявлений от имени другой Стороны без письменного согласования.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29.4. Клиент не вправе обещать Пользователям Клиента функции, сроки реагирования, тарифы или условия, которые не согласованы с Оператором.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30. Срок действия договора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30.1. Настоящий Договор вступает в силу с даты его подписания Сторонами.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30.2. Срок действия Договора: до «_» __________ 20 года.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30.3. Если ни одна из Сторон не направила письменное уведомление о прекращении Договора не позднее чем за ____ календарных дней до окончания срока, Договор автоматически продлевается на следующий аналогичный срок.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31. Приостановление доступа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31.1. Оператор вправе временно приостановить доступ Клиента к QOR в случаях: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просрочки оплаты;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нарушения Договора;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нарушения правил обработки персональных данных;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угрозы информационной безопасности;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массовых ложных тревог;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незаконного подключения пользователей;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передачи доступов третьим лицам;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  <w:t xml:space="preserve">попытки вмешательства в работу платформы;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  <w:t xml:space="preserve">получения требования компетентного органа;</w:t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форс-мажора;</w:t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  <w:t xml:space="preserve">иных обстоятельств, создающих риск для Оператора, партнёров, Пользователей или третьих лиц.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  <w:t xml:space="preserve">31.2. Приостановление доступа не освобождает Клиента от обязанности оплатить фактически оказанные услуги и устранить нарушение.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  <w:t xml:space="preserve">32. Расторжение договора</w:t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  <w:t xml:space="preserve">32.1. Договор может быть расторгнут:</w:t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по соглашению Сторон;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по инициативе Оператора;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  <w:t xml:space="preserve">по инициативе Клиента;</w:t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в судебном порядке;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  <w:t xml:space="preserve">по иным основаниям, предусмотренным законодательством и настоящим Договором.</w:t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  <w:t xml:space="preserve">32.2. Сторона вправе расторгнуть Договор в одностороннем порядке, уведомив другую Сторону не менее чем за ____ календарных дней.</w:t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  <w:t xml:space="preserve">32.3. Оператор вправе расторгнуть Договор без соблюдения указанного срока при существенном нарушении со стороны Клиента.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  <w:t xml:space="preserve">32.4. Существенными нарушениями Клиента являются:</w:t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  <w:t xml:space="preserve">просрочка оплаты более ____ календарных дней;</w:t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незаконная передача персональных данных;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  <w:t xml:space="preserve">нарушение конфиденциальности;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rPr>
          <w:rtl w:val="0"/>
        </w:rPr>
        <w:t xml:space="preserve">массовые ложные тревоги;</w:t>
      </w:r>
    </w:p>
    <w:p w:rsidR="00000000" w:rsidDel="00000000" w:rsidP="00000000" w:rsidRDefault="00000000" w:rsidRPr="00000000" w14:paraId="000002BF">
      <w:pPr>
        <w:rPr/>
      </w:pPr>
      <w:r w:rsidDel="00000000" w:rsidR="00000000" w:rsidRPr="00000000">
        <w:rPr>
          <w:rtl w:val="0"/>
        </w:rPr>
        <w:t xml:space="preserve">попытка взлома или обхода защиты QOR;</w:t>
      </w:r>
    </w:p>
    <w:p w:rsidR="00000000" w:rsidDel="00000000" w:rsidP="00000000" w:rsidRDefault="00000000" w:rsidRPr="00000000" w14:paraId="000002C0">
      <w:pPr>
        <w:rPr/>
      </w:pPr>
      <w:r w:rsidDel="00000000" w:rsidR="00000000" w:rsidRPr="00000000">
        <w:rPr>
          <w:rtl w:val="0"/>
        </w:rPr>
        <w:t xml:space="preserve">передача доступов третьим лицам;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rPr>
          <w:rtl w:val="0"/>
        </w:rPr>
        <w:t xml:space="preserve">использование QOR в незаконных целях;</w:t>
      </w:r>
    </w:p>
    <w:p w:rsidR="00000000" w:rsidDel="00000000" w:rsidP="00000000" w:rsidRDefault="00000000" w:rsidRPr="00000000" w14:paraId="000002C2">
      <w:pPr>
        <w:rPr/>
      </w:pPr>
      <w:r w:rsidDel="00000000" w:rsidR="00000000" w:rsidRPr="00000000">
        <w:rPr>
          <w:rtl w:val="0"/>
        </w:rPr>
        <w:t xml:space="preserve">создание риска для Пользователей, Оператора или партнёров;</w:t>
      </w:r>
    </w:p>
    <w:p w:rsidR="00000000" w:rsidDel="00000000" w:rsidP="00000000" w:rsidRDefault="00000000" w:rsidRPr="00000000" w14:paraId="000002C3">
      <w:pPr>
        <w:rPr/>
      </w:pPr>
      <w:r w:rsidDel="00000000" w:rsidR="00000000" w:rsidRPr="00000000">
        <w:rPr>
          <w:rtl w:val="0"/>
        </w:rPr>
        <w:t xml:space="preserve">неустранение нарушения после письменного требования Оператора.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rPr/>
      </w:pPr>
      <w:r w:rsidDel="00000000" w:rsidR="00000000" w:rsidRPr="00000000">
        <w:rPr>
          <w:rtl w:val="0"/>
        </w:rPr>
        <w:t xml:space="preserve">32.5. После расторжения Договора Клиент обязан:</w:t>
      </w:r>
    </w:p>
    <w:p w:rsidR="00000000" w:rsidDel="00000000" w:rsidP="00000000" w:rsidRDefault="00000000" w:rsidRPr="00000000" w14:paraId="000002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rPr>
          <w:rtl w:val="0"/>
        </w:rPr>
        <w:t xml:space="preserve">прекратить использование QOR;</w:t>
      </w:r>
    </w:p>
    <w:p w:rsidR="00000000" w:rsidDel="00000000" w:rsidP="00000000" w:rsidRDefault="00000000" w:rsidRPr="00000000" w14:paraId="000002C8">
      <w:pPr>
        <w:rPr/>
      </w:pPr>
      <w:r w:rsidDel="00000000" w:rsidR="00000000" w:rsidRPr="00000000">
        <w:rPr>
          <w:rtl w:val="0"/>
        </w:rPr>
        <w:t xml:space="preserve">прекратить использование бренда QOR;</w:t>
      </w:r>
    </w:p>
    <w:p w:rsidR="00000000" w:rsidDel="00000000" w:rsidP="00000000" w:rsidRDefault="00000000" w:rsidRPr="00000000" w14:paraId="000002C9">
      <w:pPr>
        <w:rPr/>
      </w:pPr>
      <w:r w:rsidDel="00000000" w:rsidR="00000000" w:rsidRPr="00000000">
        <w:rPr>
          <w:rtl w:val="0"/>
        </w:rPr>
        <w:t xml:space="preserve">оплатить фактически оказанные услуги;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rPr>
          <w:rtl w:val="0"/>
        </w:rPr>
        <w:t xml:space="preserve">вернуть или удалить конфиденциальную информацию, если требуется;</w:t>
      </w:r>
    </w:p>
    <w:p w:rsidR="00000000" w:rsidDel="00000000" w:rsidP="00000000" w:rsidRDefault="00000000" w:rsidRPr="00000000" w14:paraId="000002CB">
      <w:pPr>
        <w:rPr/>
      </w:pPr>
      <w:r w:rsidDel="00000000" w:rsidR="00000000" w:rsidRPr="00000000">
        <w:rPr>
          <w:rtl w:val="0"/>
        </w:rPr>
        <w:t xml:space="preserve">обеспечить удаление или деактивацию корпоративных доступов;</w:t>
      </w:r>
    </w:p>
    <w:p w:rsidR="00000000" w:rsidDel="00000000" w:rsidP="00000000" w:rsidRDefault="00000000" w:rsidRPr="00000000" w14:paraId="000002CC">
      <w:pPr>
        <w:rPr/>
      </w:pPr>
      <w:r w:rsidDel="00000000" w:rsidR="00000000" w:rsidRPr="00000000">
        <w:rPr>
          <w:rtl w:val="0"/>
        </w:rPr>
        <w:t xml:space="preserve">сохранить конфиденциальность.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/>
      </w:pPr>
      <w:r w:rsidDel="00000000" w:rsidR="00000000" w:rsidRPr="00000000">
        <w:rPr>
          <w:rtl w:val="0"/>
        </w:rPr>
        <w:t xml:space="preserve">32.6. Расторжение Договора не прекращает обязательства по оплате, конфиденциальности, персональным данным, ответственности и урегулированию споров.</w:t>
      </w:r>
    </w:p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rPr>
          <w:rtl w:val="0"/>
        </w:rPr>
        <w:t xml:space="preserve">33. Форс-мажор</w:t>
      </w:r>
    </w:p>
    <w:p w:rsidR="00000000" w:rsidDel="00000000" w:rsidP="00000000" w:rsidRDefault="00000000" w:rsidRPr="00000000" w14:paraId="000002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rPr/>
      </w:pPr>
      <w:r w:rsidDel="00000000" w:rsidR="00000000" w:rsidRPr="00000000">
        <w:rPr>
          <w:rtl w:val="0"/>
        </w:rPr>
        <w:t xml:space="preserve">33.1. Стороны освобождаются от ответственности за частичное или полное неисполнение обязательств, если такое неисполнение вызвано обстоятельствами непреодолимой силы.</w:t>
      </w:r>
    </w:p>
    <w:p w:rsidR="00000000" w:rsidDel="00000000" w:rsidP="00000000" w:rsidRDefault="00000000" w:rsidRPr="00000000" w14:paraId="000002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rPr/>
      </w:pPr>
      <w:r w:rsidDel="00000000" w:rsidR="00000000" w:rsidRPr="00000000">
        <w:rPr>
          <w:rtl w:val="0"/>
        </w:rPr>
        <w:t xml:space="preserve">33.2. К обстоятельствам непреодолимой силы относятся: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/>
      </w:pPr>
      <w:r w:rsidDel="00000000" w:rsidR="00000000" w:rsidRPr="00000000">
        <w:rPr>
          <w:rtl w:val="0"/>
        </w:rPr>
        <w:t xml:space="preserve">стихийные бедствия;</w:t>
      </w:r>
    </w:p>
    <w:p w:rsidR="00000000" w:rsidDel="00000000" w:rsidP="00000000" w:rsidRDefault="00000000" w:rsidRPr="00000000" w14:paraId="000002D7">
      <w:pPr>
        <w:rPr/>
      </w:pPr>
      <w:r w:rsidDel="00000000" w:rsidR="00000000" w:rsidRPr="00000000">
        <w:rPr>
          <w:rtl w:val="0"/>
        </w:rPr>
        <w:t xml:space="preserve">пожары;</w:t>
      </w:r>
    </w:p>
    <w:p w:rsidR="00000000" w:rsidDel="00000000" w:rsidP="00000000" w:rsidRDefault="00000000" w:rsidRPr="00000000" w14:paraId="000002D8">
      <w:pPr>
        <w:rPr/>
      </w:pPr>
      <w:r w:rsidDel="00000000" w:rsidR="00000000" w:rsidRPr="00000000">
        <w:rPr>
          <w:rtl w:val="0"/>
        </w:rPr>
        <w:t xml:space="preserve">наводнения;</w:t>
      </w:r>
    </w:p>
    <w:p w:rsidR="00000000" w:rsidDel="00000000" w:rsidP="00000000" w:rsidRDefault="00000000" w:rsidRPr="00000000" w14:paraId="000002D9">
      <w:pPr>
        <w:rPr/>
      </w:pPr>
      <w:r w:rsidDel="00000000" w:rsidR="00000000" w:rsidRPr="00000000">
        <w:rPr>
          <w:rtl w:val="0"/>
        </w:rPr>
        <w:t xml:space="preserve">землетрясения;</w:t>
      </w:r>
    </w:p>
    <w:p w:rsidR="00000000" w:rsidDel="00000000" w:rsidP="00000000" w:rsidRDefault="00000000" w:rsidRPr="00000000" w14:paraId="000002DA">
      <w:pPr>
        <w:rPr/>
      </w:pPr>
      <w:r w:rsidDel="00000000" w:rsidR="00000000" w:rsidRPr="00000000">
        <w:rPr>
          <w:rtl w:val="0"/>
        </w:rPr>
        <w:t xml:space="preserve">военные действия;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rPr>
          <w:rtl w:val="0"/>
        </w:rPr>
        <w:t xml:space="preserve">массовые беспорядки;</w:t>
      </w:r>
    </w:p>
    <w:p w:rsidR="00000000" w:rsidDel="00000000" w:rsidP="00000000" w:rsidRDefault="00000000" w:rsidRPr="00000000" w14:paraId="000002DC">
      <w:pPr>
        <w:rPr/>
      </w:pPr>
      <w:r w:rsidDel="00000000" w:rsidR="00000000" w:rsidRPr="00000000">
        <w:rPr>
          <w:rtl w:val="0"/>
        </w:rPr>
        <w:t xml:space="preserve">террористические акты;</w:t>
      </w:r>
    </w:p>
    <w:p w:rsidR="00000000" w:rsidDel="00000000" w:rsidP="00000000" w:rsidRDefault="00000000" w:rsidRPr="00000000" w14:paraId="000002DD">
      <w:pPr>
        <w:rPr/>
      </w:pPr>
      <w:r w:rsidDel="00000000" w:rsidR="00000000" w:rsidRPr="00000000">
        <w:rPr>
          <w:rtl w:val="0"/>
        </w:rPr>
        <w:t xml:space="preserve">эпидемии;</w:t>
      </w:r>
    </w:p>
    <w:p w:rsidR="00000000" w:rsidDel="00000000" w:rsidP="00000000" w:rsidRDefault="00000000" w:rsidRPr="00000000" w14:paraId="000002DE">
      <w:pPr>
        <w:rPr/>
      </w:pPr>
      <w:r w:rsidDel="00000000" w:rsidR="00000000" w:rsidRPr="00000000">
        <w:rPr>
          <w:rtl w:val="0"/>
        </w:rPr>
        <w:t xml:space="preserve">решения государственных органов;</w:t>
      </w:r>
    </w:p>
    <w:p w:rsidR="00000000" w:rsidDel="00000000" w:rsidP="00000000" w:rsidRDefault="00000000" w:rsidRPr="00000000" w14:paraId="000002DF">
      <w:pPr>
        <w:rPr/>
      </w:pPr>
      <w:r w:rsidDel="00000000" w:rsidR="00000000" w:rsidRPr="00000000">
        <w:rPr>
          <w:rtl w:val="0"/>
        </w:rPr>
        <w:t xml:space="preserve">аварии на сетях связи;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rPr>
          <w:rtl w:val="0"/>
        </w:rPr>
        <w:t xml:space="preserve">массовые сбои интернета;</w:t>
      </w:r>
    </w:p>
    <w:p w:rsidR="00000000" w:rsidDel="00000000" w:rsidP="00000000" w:rsidRDefault="00000000" w:rsidRPr="00000000" w14:paraId="000002E1">
      <w:pPr>
        <w:rPr/>
      </w:pPr>
      <w:r w:rsidDel="00000000" w:rsidR="00000000" w:rsidRPr="00000000">
        <w:rPr>
          <w:rtl w:val="0"/>
        </w:rPr>
        <w:t xml:space="preserve">сбои дата-центров;</w:t>
      </w:r>
    </w:p>
    <w:p w:rsidR="00000000" w:rsidDel="00000000" w:rsidP="00000000" w:rsidRDefault="00000000" w:rsidRPr="00000000" w14:paraId="000002E2">
      <w:pPr>
        <w:rPr/>
      </w:pPr>
      <w:r w:rsidDel="00000000" w:rsidR="00000000" w:rsidRPr="00000000">
        <w:rPr>
          <w:rtl w:val="0"/>
        </w:rPr>
        <w:t xml:space="preserve">кибератаки;</w:t>
      </w:r>
    </w:p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  <w:t xml:space="preserve">отключение электроэнергии;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  <w:t xml:space="preserve">иные обстоятельства, находящиеся вне разумного контроля Сторон.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rPr/>
      </w:pPr>
      <w:r w:rsidDel="00000000" w:rsidR="00000000" w:rsidRPr="00000000">
        <w:rPr>
          <w:rtl w:val="0"/>
        </w:rPr>
        <w:t xml:space="preserve">33.3. Сторона, для которой возник форс-мажор, обязана уведомить другую Сторону в разумный срок.</w:t>
      </w:r>
    </w:p>
    <w:p w:rsidR="00000000" w:rsidDel="00000000" w:rsidP="00000000" w:rsidRDefault="00000000" w:rsidRPr="00000000" w14:paraId="000002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rPr/>
      </w:pPr>
      <w:r w:rsidDel="00000000" w:rsidR="00000000" w:rsidRPr="00000000">
        <w:rPr>
          <w:rtl w:val="0"/>
        </w:rPr>
        <w:t xml:space="preserve">33.4. Если форс-мажор продолжается более ____ календарных дней, каждая из Сторон вправе инициировать расторжение Договора.</w:t>
      </w:r>
    </w:p>
    <w:p w:rsidR="00000000" w:rsidDel="00000000" w:rsidP="00000000" w:rsidRDefault="00000000" w:rsidRPr="00000000" w14:paraId="000002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rPr/>
      </w:pPr>
      <w:r w:rsidDel="00000000" w:rsidR="00000000" w:rsidRPr="00000000">
        <w:rPr>
          <w:rtl w:val="0"/>
        </w:rPr>
        <w:t xml:space="preserve">34. Разрешение споров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rPr/>
      </w:pPr>
      <w:r w:rsidDel="00000000" w:rsidR="00000000" w:rsidRPr="00000000">
        <w:rPr>
          <w:rtl w:val="0"/>
        </w:rPr>
        <w:t xml:space="preserve">34.1. Все споры и разногласия Стороны стремятся урегулировать путём переговоров.</w:t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rPr>
          <w:rtl w:val="0"/>
        </w:rPr>
        <w:t xml:space="preserve">34.2. До обращения в суд Сторона обязана направить другой Стороне письменную претензию.</w:t>
      </w:r>
    </w:p>
    <w:p w:rsidR="00000000" w:rsidDel="00000000" w:rsidP="00000000" w:rsidRDefault="00000000" w:rsidRPr="00000000" w14:paraId="000002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rPr/>
      </w:pPr>
      <w:r w:rsidDel="00000000" w:rsidR="00000000" w:rsidRPr="00000000">
        <w:rPr>
          <w:rtl w:val="0"/>
        </w:rPr>
        <w:t xml:space="preserve">34.3. Срок рассмотрения претензии составляет ____ рабочих дней с даты получения.</w:t>
      </w:r>
    </w:p>
    <w:p w:rsidR="00000000" w:rsidDel="00000000" w:rsidP="00000000" w:rsidRDefault="00000000" w:rsidRPr="00000000" w14:paraId="000002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rPr/>
      </w:pPr>
      <w:r w:rsidDel="00000000" w:rsidR="00000000" w:rsidRPr="00000000">
        <w:rPr>
          <w:rtl w:val="0"/>
        </w:rPr>
        <w:t xml:space="preserve">34.4. При невозможности урегулирования спора в досудебном порядке спор подлежит рассмотрению в суде по месту нахождения Оператора, если иное не согласовано Сторонами или не установлено законодательством Республики Казахстан.</w:t>
      </w:r>
    </w:p>
    <w:p w:rsidR="00000000" w:rsidDel="00000000" w:rsidP="00000000" w:rsidRDefault="00000000" w:rsidRPr="00000000" w14:paraId="000002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rPr>
          <w:rtl w:val="0"/>
        </w:rPr>
        <w:t xml:space="preserve">35. Уведомления и электронный документооборот</w:t>
      </w:r>
    </w:p>
    <w:p w:rsidR="00000000" w:rsidDel="00000000" w:rsidP="00000000" w:rsidRDefault="00000000" w:rsidRPr="00000000" w14:paraId="000002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rPr>
          <w:rtl w:val="0"/>
        </w:rPr>
        <w:t xml:space="preserve">35.1. Стороны признают юридическую силу уведомлений, направленных:</w:t>
      </w:r>
    </w:p>
    <w:p w:rsidR="00000000" w:rsidDel="00000000" w:rsidP="00000000" w:rsidRDefault="00000000" w:rsidRPr="00000000" w14:paraId="000002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rPr/>
      </w:pPr>
      <w:r w:rsidDel="00000000" w:rsidR="00000000" w:rsidRPr="00000000">
        <w:rPr>
          <w:rtl w:val="0"/>
        </w:rPr>
        <w:t xml:space="preserve">на электронную почту;</w:t>
      </w:r>
    </w:p>
    <w:p w:rsidR="00000000" w:rsidDel="00000000" w:rsidP="00000000" w:rsidRDefault="00000000" w:rsidRPr="00000000" w14:paraId="000002F9">
      <w:pPr>
        <w:rPr/>
      </w:pPr>
      <w:r w:rsidDel="00000000" w:rsidR="00000000" w:rsidRPr="00000000">
        <w:rPr>
          <w:rtl w:val="0"/>
        </w:rPr>
        <w:t xml:space="preserve">через личный кабинет QOR;</w:t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rPr>
          <w:rtl w:val="0"/>
        </w:rPr>
        <w:t xml:space="preserve">через систему электронного документооборота;</w:t>
      </w:r>
    </w:p>
    <w:p w:rsidR="00000000" w:rsidDel="00000000" w:rsidP="00000000" w:rsidRDefault="00000000" w:rsidRPr="00000000" w14:paraId="000002FB">
      <w:pPr>
        <w:rPr/>
      </w:pPr>
      <w:r w:rsidDel="00000000" w:rsidR="00000000" w:rsidRPr="00000000">
        <w:rPr>
          <w:rtl w:val="0"/>
        </w:rPr>
        <w:t xml:space="preserve">через мессенджер, если он согласован Сторонами;</w:t>
      </w:r>
    </w:p>
    <w:p w:rsidR="00000000" w:rsidDel="00000000" w:rsidP="00000000" w:rsidRDefault="00000000" w:rsidRPr="00000000" w14:paraId="000002FC">
      <w:pPr>
        <w:rPr/>
      </w:pPr>
      <w:r w:rsidDel="00000000" w:rsidR="00000000" w:rsidRPr="00000000">
        <w:rPr>
          <w:rtl w:val="0"/>
        </w:rPr>
        <w:t xml:space="preserve">курьером;</w:t>
      </w:r>
    </w:p>
    <w:p w:rsidR="00000000" w:rsidDel="00000000" w:rsidP="00000000" w:rsidRDefault="00000000" w:rsidRPr="00000000" w14:paraId="000002FD">
      <w:pPr>
        <w:rPr/>
      </w:pPr>
      <w:r w:rsidDel="00000000" w:rsidR="00000000" w:rsidRPr="00000000">
        <w:rPr>
          <w:rtl w:val="0"/>
        </w:rPr>
        <w:t xml:space="preserve">заказным письмом;</w:t>
      </w:r>
    </w:p>
    <w:p w:rsidR="00000000" w:rsidDel="00000000" w:rsidP="00000000" w:rsidRDefault="00000000" w:rsidRPr="00000000" w14:paraId="000002FE">
      <w:pPr>
        <w:rPr/>
      </w:pPr>
      <w:r w:rsidDel="00000000" w:rsidR="00000000" w:rsidRPr="00000000">
        <w:rPr>
          <w:rtl w:val="0"/>
        </w:rPr>
        <w:t xml:space="preserve">иным согласованным способом.</w:t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rPr>
          <w:rtl w:val="0"/>
        </w:rPr>
        <w:t xml:space="preserve">35.2. Электронные уведомления считаются полученными в день отправки, если отправитель не получил автоматическое сообщение о недоставке.</w:t>
      </w:r>
    </w:p>
    <w:p w:rsidR="00000000" w:rsidDel="00000000" w:rsidP="00000000" w:rsidRDefault="00000000" w:rsidRPr="00000000" w14:paraId="000003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rPr/>
      </w:pPr>
      <w:r w:rsidDel="00000000" w:rsidR="00000000" w:rsidRPr="00000000">
        <w:rPr>
          <w:rtl w:val="0"/>
        </w:rPr>
        <w:t xml:space="preserve">35.3. Стороны обязаны своевременно уведомлять друг друга об изменении реквизитов, адресов, ответственных лиц, email, телефонов и иных контактных данных.</w:t>
      </w:r>
    </w:p>
    <w:p w:rsidR="00000000" w:rsidDel="00000000" w:rsidP="00000000" w:rsidRDefault="00000000" w:rsidRPr="00000000" w14:paraId="000003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rPr>
          <w:rtl w:val="0"/>
        </w:rPr>
        <w:t xml:space="preserve">36. Приложения к договору</w:t>
      </w:r>
    </w:p>
    <w:p w:rsidR="00000000" w:rsidDel="00000000" w:rsidP="00000000" w:rsidRDefault="00000000" w:rsidRPr="00000000" w14:paraId="000003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rPr/>
      </w:pPr>
      <w:r w:rsidDel="00000000" w:rsidR="00000000" w:rsidRPr="00000000">
        <w:rPr>
          <w:rtl w:val="0"/>
        </w:rPr>
        <w:t xml:space="preserve">36.1. Неотъемлемыми частями настоящего Договора могут являться:</w:t>
      </w:r>
    </w:p>
    <w:p w:rsidR="00000000" w:rsidDel="00000000" w:rsidP="00000000" w:rsidRDefault="00000000" w:rsidRPr="00000000" w14:paraId="000003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rPr>
          <w:rtl w:val="0"/>
        </w:rPr>
        <w:t xml:space="preserve">Приложение №1 — Модель подключения, объекты и пользователи;</w:t>
      </w:r>
    </w:p>
    <w:p w:rsidR="00000000" w:rsidDel="00000000" w:rsidP="00000000" w:rsidRDefault="00000000" w:rsidRPr="00000000" w14:paraId="00000309">
      <w:pPr>
        <w:rPr/>
      </w:pPr>
      <w:r w:rsidDel="00000000" w:rsidR="00000000" w:rsidRPr="00000000">
        <w:rPr>
          <w:rtl w:val="0"/>
        </w:rPr>
        <w:t xml:space="preserve">Приложение №2 — Тарифы и финансовые условия;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rPr>
          <w:rtl w:val="0"/>
        </w:rPr>
        <w:t xml:space="preserve">Приложение №3 — Регламент обработки тревожных обращений;</w:t>
      </w:r>
    </w:p>
    <w:p w:rsidR="00000000" w:rsidDel="00000000" w:rsidP="00000000" w:rsidRDefault="00000000" w:rsidRPr="00000000" w14:paraId="0000030B">
      <w:pPr>
        <w:rPr/>
      </w:pPr>
      <w:r w:rsidDel="00000000" w:rsidR="00000000" w:rsidRPr="00000000">
        <w:rPr>
          <w:rtl w:val="0"/>
        </w:rPr>
        <w:t xml:space="preserve">Приложение №4 — Соглашение об обработке персональных данных;</w:t>
      </w:r>
    </w:p>
    <w:p w:rsidR="00000000" w:rsidDel="00000000" w:rsidP="00000000" w:rsidRDefault="00000000" w:rsidRPr="00000000" w14:paraId="0000030C">
      <w:pPr>
        <w:rPr/>
      </w:pPr>
      <w:r w:rsidDel="00000000" w:rsidR="00000000" w:rsidRPr="00000000">
        <w:rPr>
          <w:rtl w:val="0"/>
        </w:rPr>
        <w:t xml:space="preserve">Приложение №5 — Акт подключения;</w:t>
      </w:r>
    </w:p>
    <w:p w:rsidR="00000000" w:rsidDel="00000000" w:rsidP="00000000" w:rsidRDefault="00000000" w:rsidRPr="00000000" w14:paraId="0000030D">
      <w:pPr>
        <w:rPr/>
      </w:pPr>
      <w:r w:rsidDel="00000000" w:rsidR="00000000" w:rsidRPr="00000000">
        <w:rPr>
          <w:rtl w:val="0"/>
        </w:rPr>
        <w:t xml:space="preserve">Приложение №6 — SLA;</w:t>
      </w:r>
    </w:p>
    <w:p w:rsidR="00000000" w:rsidDel="00000000" w:rsidP="00000000" w:rsidRDefault="00000000" w:rsidRPr="00000000" w14:paraId="0000030E">
      <w:pPr>
        <w:rPr/>
      </w:pPr>
      <w:r w:rsidDel="00000000" w:rsidR="00000000" w:rsidRPr="00000000">
        <w:rPr>
          <w:rtl w:val="0"/>
        </w:rPr>
        <w:t xml:space="preserve">Приложение №7 — Роли и права доступа;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rPr>
          <w:rtl w:val="0"/>
        </w:rPr>
        <w:t xml:space="preserve">Приложение №8 — API-условия;</w:t>
      </w:r>
    </w:p>
    <w:p w:rsidR="00000000" w:rsidDel="00000000" w:rsidP="00000000" w:rsidRDefault="00000000" w:rsidRPr="00000000" w14:paraId="00000310">
      <w:pPr>
        <w:rPr/>
      </w:pPr>
      <w:r w:rsidDel="00000000" w:rsidR="00000000" w:rsidRPr="00000000">
        <w:rPr>
          <w:rtl w:val="0"/>
        </w:rPr>
        <w:t xml:space="preserve">иные приложения, согласованные Сторонами.</w:t>
      </w:r>
    </w:p>
    <w:p w:rsidR="00000000" w:rsidDel="00000000" w:rsidP="00000000" w:rsidRDefault="00000000" w:rsidRPr="00000000" w14:paraId="000003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rPr/>
      </w:pPr>
      <w:r w:rsidDel="00000000" w:rsidR="00000000" w:rsidRPr="00000000">
        <w:rPr>
          <w:rtl w:val="0"/>
        </w:rPr>
        <w:t xml:space="preserve">36.2. При противоречии между текстом Договора и приложением приоритет имеет текст Договора, если в приложении прямо не указано иное.</w:t>
      </w:r>
    </w:p>
    <w:p w:rsidR="00000000" w:rsidDel="00000000" w:rsidP="00000000" w:rsidRDefault="00000000" w:rsidRPr="00000000" w14:paraId="000003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rPr/>
      </w:pPr>
      <w:r w:rsidDel="00000000" w:rsidR="00000000" w:rsidRPr="00000000">
        <w:rPr>
          <w:rtl w:val="0"/>
        </w:rPr>
        <w:t xml:space="preserve">37. Заключительные положения</w:t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rPr/>
      </w:pPr>
      <w:r w:rsidDel="00000000" w:rsidR="00000000" w:rsidRPr="00000000">
        <w:rPr>
          <w:rtl w:val="0"/>
        </w:rPr>
        <w:t xml:space="preserve">37.1. Настоящий Договор регулируется законодательством Республики Казахстан.</w:t>
      </w:r>
    </w:p>
    <w:p w:rsidR="00000000" w:rsidDel="00000000" w:rsidP="00000000" w:rsidRDefault="00000000" w:rsidRPr="00000000" w14:paraId="000003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rPr/>
      </w:pPr>
      <w:r w:rsidDel="00000000" w:rsidR="00000000" w:rsidRPr="00000000">
        <w:rPr>
          <w:rtl w:val="0"/>
        </w:rPr>
        <w:t xml:space="preserve">37.2. Все изменения и дополнения к Договору действительны при условии их письменного или электронного согласования Сторонами.</w:t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rPr/>
      </w:pPr>
      <w:r w:rsidDel="00000000" w:rsidR="00000000" w:rsidRPr="00000000">
        <w:rPr>
          <w:rtl w:val="0"/>
        </w:rPr>
        <w:t xml:space="preserve">37.3. Недействительность отдельного положения Договора не влечёт недействительность остальных положений.</w:t>
      </w:r>
    </w:p>
    <w:p w:rsidR="00000000" w:rsidDel="00000000" w:rsidP="00000000" w:rsidRDefault="00000000" w:rsidRPr="00000000" w14:paraId="000003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  <w:t xml:space="preserve">37.4. Стороны подтверждают, что заключают настоящий Договор добровольно, обладают необходимыми полномочиями и понимают правовые последствия его подписания.</w:t>
      </w:r>
    </w:p>
    <w:p w:rsidR="00000000" w:rsidDel="00000000" w:rsidP="00000000" w:rsidRDefault="00000000" w:rsidRPr="00000000" w14:paraId="000003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rPr/>
      </w:pPr>
      <w:r w:rsidDel="00000000" w:rsidR="00000000" w:rsidRPr="00000000">
        <w:rPr>
          <w:rtl w:val="0"/>
        </w:rPr>
        <w:t xml:space="preserve">37.5. Настоящий Договор составлен в двух экземплярах, имеющих равную юридическую силу, по одному для каждой из Сторон, либо подписан в электронной форме с использованием допустимых средств электронного подписания.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rPr/>
      </w:pPr>
      <w:r w:rsidDel="00000000" w:rsidR="00000000" w:rsidRPr="00000000">
        <w:rPr>
          <w:rtl w:val="0"/>
        </w:rPr>
        <w:t xml:space="preserve">38. Реквизиты и подписи Сторон</w:t>
      </w:r>
    </w:p>
    <w:p w:rsidR="00000000" w:rsidDel="00000000" w:rsidP="00000000" w:rsidRDefault="00000000" w:rsidRPr="00000000" w14:paraId="000003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3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325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326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328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329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32A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rPr>
          <w:rtl w:val="0"/>
        </w:rPr>
        <w:t xml:space="preserve">ИИК: __________________________</w:t>
      </w:r>
    </w:p>
    <w:p w:rsidR="00000000" w:rsidDel="00000000" w:rsidP="00000000" w:rsidRDefault="00000000" w:rsidRPr="00000000" w14:paraId="0000032C">
      <w:pPr>
        <w:rPr/>
      </w:pPr>
      <w:r w:rsidDel="00000000" w:rsidR="00000000" w:rsidRPr="00000000">
        <w:rPr>
          <w:rtl w:val="0"/>
        </w:rPr>
        <w:t xml:space="preserve">Банк: __________________________</w:t>
      </w:r>
    </w:p>
    <w:p w:rsidR="00000000" w:rsidDel="00000000" w:rsidP="00000000" w:rsidRDefault="00000000" w:rsidRPr="00000000" w14:paraId="0000032D">
      <w:pPr>
        <w:rPr/>
      </w:pPr>
      <w:r w:rsidDel="00000000" w:rsidR="00000000" w:rsidRPr="00000000">
        <w:rPr>
          <w:rtl w:val="0"/>
        </w:rPr>
        <w:t xml:space="preserve">БИК: __________________________</w:t>
      </w:r>
    </w:p>
    <w:p w:rsidR="00000000" w:rsidDel="00000000" w:rsidP="00000000" w:rsidRDefault="00000000" w:rsidRPr="00000000" w14:paraId="0000032E">
      <w:pPr>
        <w:rPr/>
      </w:pPr>
      <w:r w:rsidDel="00000000" w:rsidR="00000000" w:rsidRPr="00000000">
        <w:rPr>
          <w:rtl w:val="0"/>
        </w:rPr>
        <w:t xml:space="preserve">КБЕ: __________________________</w:t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31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3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rPr/>
      </w:pPr>
      <w:r w:rsidDel="00000000" w:rsidR="00000000" w:rsidRPr="00000000">
        <w:rPr>
          <w:rtl w:val="0"/>
        </w:rPr>
        <w:t xml:space="preserve">Клиент</w:t>
      </w:r>
    </w:p>
    <w:p w:rsidR="00000000" w:rsidDel="00000000" w:rsidP="00000000" w:rsidRDefault="00000000" w:rsidRPr="00000000" w14:paraId="000003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336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337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338">
      <w:pPr>
        <w:rPr/>
      </w:pPr>
      <w:r w:rsidDel="00000000" w:rsidR="00000000" w:rsidRPr="00000000">
        <w:rPr>
          <w:rtl w:val="0"/>
        </w:rPr>
        <w:t xml:space="preserve">Основание полномочий: __________________________________________</w:t>
      </w:r>
    </w:p>
    <w:p w:rsidR="00000000" w:rsidDel="00000000" w:rsidP="00000000" w:rsidRDefault="00000000" w:rsidRPr="00000000" w14:paraId="00000339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33A">
      <w:pPr>
        <w:rPr/>
      </w:pPr>
      <w:r w:rsidDel="00000000" w:rsidR="00000000" w:rsidRPr="00000000">
        <w:rPr>
          <w:rtl w:val="0"/>
        </w:rPr>
        <w:t xml:space="preserve">Фактический адрес: __________________________________________</w:t>
      </w:r>
    </w:p>
    <w:p w:rsidR="00000000" w:rsidDel="00000000" w:rsidP="00000000" w:rsidRDefault="00000000" w:rsidRPr="00000000" w14:paraId="0000033B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33C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33D">
      <w:pPr>
        <w:rPr/>
      </w:pPr>
      <w:r w:rsidDel="00000000" w:rsidR="00000000" w:rsidRPr="00000000">
        <w:rPr>
          <w:rtl w:val="0"/>
        </w:rPr>
        <w:t xml:space="preserve">Сайт: __________________________________________</w:t>
      </w:r>
    </w:p>
    <w:p w:rsidR="00000000" w:rsidDel="00000000" w:rsidP="00000000" w:rsidRDefault="00000000" w:rsidRPr="00000000" w14:paraId="0000033E">
      <w:pPr>
        <w:rPr/>
      </w:pPr>
      <w:r w:rsidDel="00000000" w:rsidR="00000000" w:rsidRPr="00000000">
        <w:rPr>
          <w:rtl w:val="0"/>
        </w:rPr>
        <w:t xml:space="preserve">ИИК: __________________________________________</w:t>
      </w:r>
    </w:p>
    <w:p w:rsidR="00000000" w:rsidDel="00000000" w:rsidP="00000000" w:rsidRDefault="00000000" w:rsidRPr="00000000" w14:paraId="0000033F">
      <w:pPr>
        <w:rPr/>
      </w:pPr>
      <w:r w:rsidDel="00000000" w:rsidR="00000000" w:rsidRPr="00000000">
        <w:rPr>
          <w:rtl w:val="0"/>
        </w:rPr>
        <w:t xml:space="preserve">Банк: __________________________________________</w:t>
      </w:r>
    </w:p>
    <w:p w:rsidR="00000000" w:rsidDel="00000000" w:rsidP="00000000" w:rsidRDefault="00000000" w:rsidRPr="00000000" w14:paraId="00000340">
      <w:pPr>
        <w:rPr/>
      </w:pPr>
      <w:r w:rsidDel="00000000" w:rsidR="00000000" w:rsidRPr="00000000">
        <w:rPr>
          <w:rtl w:val="0"/>
        </w:rPr>
        <w:t xml:space="preserve">БИК: __________________________________________</w:t>
      </w:r>
    </w:p>
    <w:p w:rsidR="00000000" w:rsidDel="00000000" w:rsidP="00000000" w:rsidRDefault="00000000" w:rsidRPr="00000000" w14:paraId="00000341">
      <w:pPr>
        <w:rPr/>
      </w:pPr>
      <w:r w:rsidDel="00000000" w:rsidR="00000000" w:rsidRPr="00000000">
        <w:rPr>
          <w:rtl w:val="0"/>
        </w:rPr>
        <w:t xml:space="preserve">КБЕ: __________________________________________</w:t>
      </w:r>
    </w:p>
    <w:p w:rsidR="00000000" w:rsidDel="00000000" w:rsidP="00000000" w:rsidRDefault="00000000" w:rsidRPr="00000000" w14:paraId="000003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344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